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D2B0B15" w:rsidR="00BC515C" w:rsidRDefault="00BC7F3B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</w:rPr>
        <w:t>3GPP TSG-RAN WG4 Meeting #</w:t>
      </w:r>
      <w:r>
        <w:rPr>
          <w:rFonts w:ascii="Arial" w:hAnsi="Arial" w:cs="Arial"/>
          <w:b/>
        </w:rPr>
        <w:t>115</w:t>
      </w:r>
      <w:r>
        <w:rPr>
          <w:rFonts w:ascii="Arial" w:eastAsia="MS Mincho" w:hAnsi="Arial" w:cs="Arial"/>
          <w:b/>
        </w:rPr>
        <w:tab/>
      </w:r>
      <w:r w:rsidR="00E23071" w:rsidRPr="00E23071">
        <w:rPr>
          <w:rFonts w:ascii="Arial" w:eastAsia="MS Mincho" w:hAnsi="Arial" w:cs="Arial"/>
          <w:b/>
        </w:rPr>
        <w:t>R4-2508269</w:t>
      </w:r>
    </w:p>
    <w:p w14:paraId="0ED16545" w14:textId="6123A1F1" w:rsidR="00BC515C" w:rsidRDefault="00BC7F3B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</w:rPr>
      </w:pPr>
      <w:r>
        <w:rPr>
          <w:rFonts w:ascii="Arial" w:eastAsia="MS Mincho" w:hAnsi="Arial" w:cs="Arial" w:hint="eastAsia"/>
          <w:b/>
        </w:rPr>
        <w:t>Malta</w:t>
      </w:r>
      <w:r>
        <w:rPr>
          <w:rFonts w:ascii="Arial" w:eastAsia="MS Mincho" w:hAnsi="Arial" w:cs="Arial"/>
          <w:b/>
        </w:rPr>
        <w:t>, MT, 19</w:t>
      </w:r>
      <w:r w:rsidRPr="00492568">
        <w:rPr>
          <w:rFonts w:ascii="Arial" w:eastAsia="MS Mincho" w:hAnsi="Arial" w:cs="Arial"/>
          <w:b/>
          <w:vertAlign w:val="superscript"/>
        </w:rPr>
        <w:t>th</w:t>
      </w:r>
      <w:r>
        <w:rPr>
          <w:rFonts w:ascii="Arial" w:hAnsi="Arial"/>
          <w:b/>
        </w:rPr>
        <w:t xml:space="preserve"> – 23</w:t>
      </w:r>
      <w:r>
        <w:rPr>
          <w:rFonts w:ascii="Arial" w:hAnsi="Arial"/>
          <w:b/>
          <w:vertAlign w:val="superscript"/>
        </w:rPr>
        <w:t>rd</w:t>
      </w:r>
      <w:r>
        <w:rPr>
          <w:rFonts w:ascii="Arial" w:hAnsi="Arial"/>
          <w:b/>
        </w:rPr>
        <w:t xml:space="preserve"> May, 2025</w:t>
      </w:r>
    </w:p>
    <w:p w14:paraId="1226C057" w14:textId="77777777" w:rsidR="00BC515C" w:rsidRDefault="00BC7F3B"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WF on FS_NR_AIML_Mob_Part2</w:t>
      </w:r>
    </w:p>
    <w:p w14:paraId="73AD8CE3" w14:textId="77777777" w:rsidR="00BC515C" w:rsidRDefault="00BC7F3B">
      <w:pPr>
        <w:tabs>
          <w:tab w:val="left" w:pos="1985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7.23.1</w:t>
      </w:r>
    </w:p>
    <w:p w14:paraId="6402E503" w14:textId="77777777" w:rsidR="00BC515C" w:rsidRDefault="00BC7F3B">
      <w:pPr>
        <w:tabs>
          <w:tab w:val="left" w:pos="1985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OPPO</w:t>
      </w:r>
    </w:p>
    <w:p w14:paraId="5E188A5E" w14:textId="77777777" w:rsidR="00BC515C" w:rsidRDefault="00BC7F3B"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14:paraId="6E810FAA" w14:textId="77777777" w:rsidR="00BC515C" w:rsidRDefault="00BC7F3B">
      <w:pPr>
        <w:pStyle w:val="1"/>
        <w:rPr>
          <w:lang w:eastAsia="zh-CN"/>
        </w:rPr>
      </w:pPr>
      <w:r>
        <w:t>Topic 1 Testability and interoperability</w:t>
      </w:r>
    </w:p>
    <w:p w14:paraId="6842CC97" w14:textId="77777777" w:rsidR="00BC515C" w:rsidRDefault="00BC7F3B">
      <w:pPr>
        <w:pStyle w:val="2"/>
        <w:rPr>
          <w:lang w:eastAsia="zh-CN"/>
        </w:rPr>
      </w:pPr>
      <w:r>
        <w:t>Sub-topic 1-1 Testability aspects for RRM measurement prediction</w:t>
      </w:r>
    </w:p>
    <w:p w14:paraId="0D75C411" w14:textId="77777777" w:rsidR="00BC515C" w:rsidRDefault="00BC7F3B">
      <w:pPr>
        <w:pStyle w:val="3"/>
      </w:pPr>
      <w:r>
        <w:t>Issue 1-1-1: Prediction consistency in time domain</w:t>
      </w:r>
    </w:p>
    <w:p w14:paraId="65AFA2FB" w14:textId="37C73D7A" w:rsidR="00BC515C" w:rsidRDefault="00BC7F3B">
      <w:pPr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  <w:b/>
        </w:rPr>
        <w:t>&lt;Way forward &gt;</w:t>
      </w:r>
      <w:r w:rsidRPr="006552B5">
        <w:rPr>
          <w:rFonts w:ascii="Times New Roman" w:hAnsi="Times New Roman" w:cs="Times New Roman"/>
        </w:rPr>
        <w:t xml:space="preserve">: </w:t>
      </w:r>
    </w:p>
    <w:p w14:paraId="718E4DA1" w14:textId="53718DB4" w:rsidR="006129D1" w:rsidRDefault="004D16DD" w:rsidP="006129D1">
      <w:pPr>
        <w:pStyle w:val="af8"/>
        <w:numPr>
          <w:ilvl w:val="0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Consider</w:t>
      </w:r>
      <w:r w:rsidR="006129D1" w:rsidRPr="006552B5">
        <w:rPr>
          <w:rFonts w:ascii="Times New Roman" w:eastAsia="Malgun Gothic" w:hAnsi="Times New Roman" w:cs="Times New Roman"/>
        </w:rPr>
        <w:t xml:space="preserve"> the propagation condition for the validation of the RRM measurement prediction requirements </w:t>
      </w:r>
      <w:r w:rsidR="00417C1A">
        <w:rPr>
          <w:rFonts w:ascii="Times New Roman" w:eastAsia="Malgun Gothic" w:hAnsi="Times New Roman" w:cs="Times New Roman"/>
        </w:rPr>
        <w:t xml:space="preserve">before modeling </w:t>
      </w:r>
      <w:r w:rsidR="00417C1A" w:rsidRPr="006552B5">
        <w:rPr>
          <w:rFonts w:ascii="Times New Roman" w:eastAsia="Malgun Gothic" w:hAnsi="Times New Roman" w:cs="Times New Roman"/>
        </w:rPr>
        <w:t>different time-varying characteristics</w:t>
      </w:r>
      <w:r w:rsidR="00085CC7" w:rsidRPr="00085CC7">
        <w:rPr>
          <w:rFonts w:ascii="Times New Roman" w:eastAsia="Malgun Gothic" w:hAnsi="Times New Roman" w:cs="Times New Roman"/>
        </w:rPr>
        <w:t xml:space="preserve"> </w:t>
      </w:r>
      <w:r w:rsidR="00085CC7" w:rsidRPr="006552B5">
        <w:rPr>
          <w:rFonts w:ascii="Times New Roman" w:eastAsia="Malgun Gothic" w:hAnsi="Times New Roman" w:cs="Times New Roman"/>
        </w:rPr>
        <w:t>per cell/site in FR1</w:t>
      </w:r>
      <w:r w:rsidR="006129D1" w:rsidRPr="006552B5">
        <w:rPr>
          <w:rFonts w:ascii="Times New Roman" w:eastAsia="Malgun Gothic" w:hAnsi="Times New Roman" w:cs="Times New Roman"/>
        </w:rPr>
        <w:t xml:space="preserve">. </w:t>
      </w:r>
    </w:p>
    <w:p w14:paraId="2887B958" w14:textId="77777777" w:rsidR="00BC515C" w:rsidRPr="006552B5" w:rsidRDefault="00BC7F3B">
      <w:pPr>
        <w:pStyle w:val="af8"/>
        <w:numPr>
          <w:ilvl w:val="0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>Further discuss the following options on how to model different time-varying characteristics per cell/site in FR1.</w:t>
      </w:r>
    </w:p>
    <w:p w14:paraId="79DE2900" w14:textId="77777777" w:rsidR="00BC515C" w:rsidRPr="006552B5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 xml:space="preserve">Option 1: Change Tx power. </w:t>
      </w:r>
    </w:p>
    <w:p w14:paraId="5AD7E281" w14:textId="77777777" w:rsidR="00BC515C" w:rsidRPr="006552B5" w:rsidRDefault="00BC7F3B">
      <w:pPr>
        <w:pStyle w:val="af8"/>
        <w:numPr>
          <w:ilvl w:val="2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>FFS: whether it is possible to change Tx power every symbol at TE using conductive test</w:t>
      </w:r>
    </w:p>
    <w:p w14:paraId="2719524C" w14:textId="77777777" w:rsidR="00BC515C" w:rsidRPr="006552B5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 xml:space="preserve">Option 2: Change channel condition with fixed Tx power. </w:t>
      </w:r>
    </w:p>
    <w:p w14:paraId="1176E283" w14:textId="77777777" w:rsidR="00BC515C" w:rsidRPr="006552B5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 xml:space="preserve">Option 3: Computer simulations alike test setup can be adopted. TE can transmit the signals of cell 1, 2, 3 with time-variance following a certain channel model. </w:t>
      </w:r>
    </w:p>
    <w:p w14:paraId="18DC7836" w14:textId="77777777" w:rsidR="00BC515C" w:rsidRPr="006552B5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</w:rPr>
      </w:pPr>
      <w:r w:rsidRPr="006552B5">
        <w:rPr>
          <w:rFonts w:ascii="Times New Roman" w:eastAsia="Malgun Gothic" w:hAnsi="Times New Roman" w:cs="Times New Roman"/>
        </w:rPr>
        <w:t>Option 4: Select one reference UE trajectory model (e.g., from TR 38.843) to study prediction consistency impact</w:t>
      </w:r>
    </w:p>
    <w:p w14:paraId="259ABDB3" w14:textId="77777777" w:rsidR="00BC515C" w:rsidRDefault="00BC515C">
      <w:pPr>
        <w:spacing w:before="120" w:after="120"/>
        <w:rPr>
          <w:rFonts w:ascii="Times New Roman" w:hAnsi="Times New Roman" w:cs="Times New Roman"/>
          <w:highlight w:val="yellow"/>
        </w:rPr>
      </w:pPr>
    </w:p>
    <w:p w14:paraId="06236E0E" w14:textId="77777777" w:rsidR="00AA12FE" w:rsidRPr="006552B5" w:rsidRDefault="00AA12FE" w:rsidP="00AA12FE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 xml:space="preserve">Issue 1-1-4: Testing of </w:t>
      </w:r>
      <w:bookmarkStart w:id="0" w:name="_Hlk198905815"/>
      <w:r w:rsidRPr="006552B5">
        <w:rPr>
          <w:rFonts w:ascii="Times New Roman" w:hAnsi="Times New Roman"/>
        </w:rPr>
        <w:t>Generalization aspects</w:t>
      </w:r>
      <w:bookmarkEnd w:id="0"/>
    </w:p>
    <w:p w14:paraId="1841BC58" w14:textId="2C39DB5E" w:rsidR="00AA12FE" w:rsidRPr="008F00EF" w:rsidRDefault="00AA12FE" w:rsidP="00AA12FE">
      <w:pPr>
        <w:rPr>
          <w:rFonts w:ascii="Times New Roman" w:eastAsia="Yu Mincho" w:hAnsi="Times New Roman" w:cs="Times New Roman"/>
        </w:rPr>
      </w:pPr>
      <w:r w:rsidRPr="008F00EF">
        <w:rPr>
          <w:rFonts w:ascii="Times New Roman" w:eastAsia="Yu Mincho" w:hAnsi="Times New Roman" w:cs="Times New Roman"/>
        </w:rPr>
        <w:t xml:space="preserve">No conclusions on generalization aspects have been achieved </w:t>
      </w:r>
      <w:r w:rsidR="00716D4C">
        <w:rPr>
          <w:rFonts w:ascii="Times New Roman" w:eastAsia="Yu Mincho" w:hAnsi="Times New Roman" w:cs="Times New Roman"/>
        </w:rPr>
        <w:t>so far</w:t>
      </w:r>
      <w:r w:rsidRPr="008F00EF">
        <w:rPr>
          <w:rFonts w:ascii="Times New Roman" w:eastAsia="Yu Mincho" w:hAnsi="Times New Roman" w:cs="Times New Roman"/>
        </w:rPr>
        <w:t>.</w:t>
      </w:r>
    </w:p>
    <w:p w14:paraId="2CE34AB8" w14:textId="43566250" w:rsidR="00AA12FE" w:rsidRPr="008F00EF" w:rsidRDefault="00AA12FE" w:rsidP="00AA12FE">
      <w:pPr>
        <w:rPr>
          <w:rFonts w:ascii="Times New Roman" w:eastAsia="Yu Mincho" w:hAnsi="Times New Roman" w:cs="Times New Roman"/>
        </w:rPr>
      </w:pPr>
      <w:r w:rsidRPr="008F00EF">
        <w:rPr>
          <w:rFonts w:ascii="Times New Roman" w:eastAsia="Yu Mincho" w:hAnsi="Times New Roman" w:cs="Times New Roman"/>
        </w:rPr>
        <w:t xml:space="preserve">Note: No conclusion for this issue will not stop the completion of this study item. </w:t>
      </w:r>
    </w:p>
    <w:p w14:paraId="26B64B03" w14:textId="77777777" w:rsidR="00AA12FE" w:rsidRPr="006552B5" w:rsidRDefault="00AA12FE" w:rsidP="00AA12FE">
      <w:pPr>
        <w:rPr>
          <w:rFonts w:ascii="Times New Roman" w:hAnsi="Times New Roman" w:cs="Times New Roman"/>
        </w:rPr>
      </w:pPr>
    </w:p>
    <w:p w14:paraId="3A688795" w14:textId="77777777" w:rsidR="00AA12FE" w:rsidRPr="006552B5" w:rsidRDefault="00AA12FE" w:rsidP="00AA12FE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 xml:space="preserve">Issue 1-1-6: </w:t>
      </w:r>
      <w:bookmarkStart w:id="1" w:name="_Hlk198208049"/>
      <w:r w:rsidRPr="006552B5">
        <w:rPr>
          <w:rFonts w:ascii="Times New Roman" w:hAnsi="Times New Roman"/>
        </w:rPr>
        <w:t>LCM related</w:t>
      </w:r>
      <w:bookmarkEnd w:id="1"/>
      <w:r w:rsidRPr="006552B5">
        <w:rPr>
          <w:rFonts w:ascii="Times New Roman" w:hAnsi="Times New Roman"/>
        </w:rPr>
        <w:t xml:space="preserve"> testability aspects</w:t>
      </w:r>
    </w:p>
    <w:p w14:paraId="572642A2" w14:textId="0A999BB8" w:rsidR="00AA12FE" w:rsidRPr="008F00EF" w:rsidRDefault="00AA12FE" w:rsidP="00AA12FE">
      <w:pPr>
        <w:rPr>
          <w:rFonts w:ascii="Times New Roman" w:eastAsia="Yu Mincho" w:hAnsi="Times New Roman" w:cs="Times New Roman"/>
        </w:rPr>
      </w:pPr>
      <w:r w:rsidRPr="008F00EF">
        <w:rPr>
          <w:rFonts w:ascii="Times New Roman" w:eastAsia="Yu Mincho" w:hAnsi="Times New Roman" w:cs="Times New Roman"/>
        </w:rPr>
        <w:t xml:space="preserve">No conclusions on LCM related testability aspects have been achieved </w:t>
      </w:r>
      <w:r w:rsidR="00716D4C">
        <w:rPr>
          <w:rFonts w:ascii="Times New Roman" w:eastAsia="Yu Mincho" w:hAnsi="Times New Roman" w:cs="Times New Roman"/>
        </w:rPr>
        <w:t>so far</w:t>
      </w:r>
      <w:r w:rsidRPr="008F00EF">
        <w:rPr>
          <w:rFonts w:ascii="Times New Roman" w:eastAsia="Yu Mincho" w:hAnsi="Times New Roman" w:cs="Times New Roman"/>
        </w:rPr>
        <w:t>.</w:t>
      </w:r>
    </w:p>
    <w:p w14:paraId="71D72314" w14:textId="72EB2E26" w:rsidR="00AA12FE" w:rsidRPr="008F00EF" w:rsidRDefault="00AA12FE" w:rsidP="00AA12FE">
      <w:pPr>
        <w:rPr>
          <w:rFonts w:ascii="Times New Roman" w:eastAsia="Yu Mincho" w:hAnsi="Times New Roman" w:cs="Times New Roman"/>
        </w:rPr>
      </w:pPr>
      <w:r w:rsidRPr="008F00EF">
        <w:rPr>
          <w:rFonts w:ascii="Times New Roman" w:eastAsia="Yu Mincho" w:hAnsi="Times New Roman" w:cs="Times New Roman"/>
        </w:rPr>
        <w:t xml:space="preserve">Note: No conclusion for this issue will not stop the completion of this study item. </w:t>
      </w:r>
    </w:p>
    <w:p w14:paraId="1A525273" w14:textId="77777777" w:rsidR="00AA12FE" w:rsidRPr="008B642C" w:rsidRDefault="00AA12FE">
      <w:pPr>
        <w:spacing w:before="120" w:after="120"/>
        <w:rPr>
          <w:rFonts w:ascii="Times New Roman" w:hAnsi="Times New Roman" w:cs="Times New Roman"/>
          <w:highlight w:val="yellow"/>
        </w:rPr>
      </w:pPr>
    </w:p>
    <w:p w14:paraId="20A2CFD5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1-1-7: Testing goal</w:t>
      </w:r>
    </w:p>
    <w:p w14:paraId="4EDEC13A" w14:textId="77777777" w:rsidR="00BC515C" w:rsidRPr="006552B5" w:rsidRDefault="00BC7F3B">
      <w:pPr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  <w:b/>
        </w:rPr>
        <w:t>&lt;Way forward &gt;</w:t>
      </w:r>
      <w:r w:rsidRPr="006552B5">
        <w:rPr>
          <w:rFonts w:ascii="Times New Roman" w:hAnsi="Times New Roman" w:cs="Times New Roman"/>
        </w:rPr>
        <w:t xml:space="preserve">: </w:t>
      </w:r>
    </w:p>
    <w:p w14:paraId="0EA8413B" w14:textId="376D4E4C" w:rsidR="00BC515C" w:rsidRPr="006552B5" w:rsidRDefault="00A922AF">
      <w:pPr>
        <w:pStyle w:val="af8"/>
        <w:numPr>
          <w:ilvl w:val="0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>
        <w:rPr>
          <w:rFonts w:ascii="Times New Roman" w:eastAsia="宋体" w:hAnsi="Times New Roman" w:cs="Times New Roman"/>
          <w:iCs/>
        </w:rPr>
        <w:t xml:space="preserve">Discuss </w:t>
      </w:r>
      <w:r w:rsidR="00BC7F3B" w:rsidRPr="006552B5">
        <w:rPr>
          <w:rFonts w:ascii="Times New Roman" w:eastAsia="宋体" w:hAnsi="Times New Roman" w:cs="Times New Roman"/>
          <w:iCs/>
        </w:rPr>
        <w:t xml:space="preserve">whether to further clarify the testing goal for measurement prediction use case, </w:t>
      </w:r>
      <w:proofErr w:type="spellStart"/>
      <w:proofErr w:type="gramStart"/>
      <w:r w:rsidR="00BC7F3B" w:rsidRPr="006552B5">
        <w:rPr>
          <w:rFonts w:ascii="Times New Roman" w:eastAsia="宋体" w:hAnsi="Times New Roman" w:cs="Times New Roman"/>
          <w:iCs/>
        </w:rPr>
        <w:t>e.g</w:t>
      </w:r>
      <w:proofErr w:type="spellEnd"/>
      <w:r w:rsidR="00BC7F3B" w:rsidRPr="006552B5">
        <w:rPr>
          <w:rFonts w:ascii="Times New Roman" w:eastAsia="宋体" w:hAnsi="Times New Roman" w:cs="Times New Roman"/>
          <w:iCs/>
        </w:rPr>
        <w:t>,,</w:t>
      </w:r>
      <w:proofErr w:type="gramEnd"/>
      <w:r w:rsidR="00BC7F3B" w:rsidRPr="006552B5">
        <w:rPr>
          <w:rFonts w:ascii="Times New Roman" w:eastAsia="宋体" w:hAnsi="Times New Roman" w:cs="Times New Roman"/>
          <w:iCs/>
        </w:rPr>
        <w:t xml:space="preserve">  </w:t>
      </w:r>
    </w:p>
    <w:p w14:paraId="67DB2104" w14:textId="77777777" w:rsidR="00BC515C" w:rsidRPr="006552B5" w:rsidRDefault="00BC7F3B">
      <w:pPr>
        <w:numPr>
          <w:ilvl w:val="1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hAnsi="Times New Roman" w:cs="Times New Roman"/>
          <w:iCs/>
        </w:rPr>
        <w:t xml:space="preserve">The testing goal for measurement prediction is to verify: </w:t>
      </w:r>
    </w:p>
    <w:p w14:paraId="5C8E7337" w14:textId="77777777" w:rsidR="00BC515C" w:rsidRPr="006552B5" w:rsidRDefault="00BC7F3B">
      <w:pPr>
        <w:numPr>
          <w:ilvl w:val="2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hAnsi="Times New Roman" w:cs="Times New Roman"/>
          <w:iCs/>
        </w:rPr>
        <w:t>The reported measured results meet certain requirements under certain conditions</w:t>
      </w:r>
    </w:p>
    <w:p w14:paraId="5FE6D9DF" w14:textId="77777777" w:rsidR="00BC515C" w:rsidRPr="006552B5" w:rsidRDefault="00BC7F3B">
      <w:pPr>
        <w:numPr>
          <w:ilvl w:val="2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hAnsi="Times New Roman" w:cs="Times New Roman"/>
          <w:iCs/>
        </w:rPr>
        <w:t>The reported predicted results meet certain requirements under certain conditions</w:t>
      </w:r>
    </w:p>
    <w:p w14:paraId="3641387F" w14:textId="77777777" w:rsidR="00BC515C" w:rsidRPr="006552B5" w:rsidRDefault="00BC7F3B">
      <w:pPr>
        <w:numPr>
          <w:ilvl w:val="1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hAnsi="Times New Roman" w:cs="Times New Roman"/>
          <w:iCs/>
        </w:rPr>
        <w:t>Note: the requirements include core and performance requirements</w:t>
      </w:r>
    </w:p>
    <w:p w14:paraId="7F213CF8" w14:textId="77777777" w:rsidR="00BC515C" w:rsidRPr="006552B5" w:rsidRDefault="00BC7F3B">
      <w:pPr>
        <w:numPr>
          <w:ilvl w:val="1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hAnsi="Times New Roman" w:cs="Times New Roman"/>
          <w:iCs/>
        </w:rPr>
        <w:t>FFS the relative requirements for the difference between reported measured results and reported predicted results</w:t>
      </w:r>
    </w:p>
    <w:p w14:paraId="253FEE39" w14:textId="77777777" w:rsidR="00BC515C" w:rsidRPr="006552B5" w:rsidRDefault="00BC515C">
      <w:pPr>
        <w:spacing w:before="120" w:after="120"/>
        <w:rPr>
          <w:rFonts w:ascii="Times New Roman" w:eastAsia="Malgun Gothic" w:hAnsi="Times New Roman" w:cs="Times New Roman"/>
          <w:highlight w:val="yellow"/>
        </w:rPr>
      </w:pPr>
    </w:p>
    <w:p w14:paraId="29EF9E55" w14:textId="77777777" w:rsidR="00BC515C" w:rsidRPr="006552B5" w:rsidRDefault="00BC7F3B">
      <w:pPr>
        <w:pStyle w:val="1"/>
        <w:rPr>
          <w:rFonts w:ascii="Times New Roman" w:hAnsi="Times New Roman"/>
          <w:lang w:eastAsia="zh-CN"/>
        </w:rPr>
      </w:pPr>
      <w:r w:rsidRPr="006552B5">
        <w:rPr>
          <w:rFonts w:ascii="Times New Roman" w:hAnsi="Times New Roman"/>
        </w:rPr>
        <w:lastRenderedPageBreak/>
        <w:t>Sub-topic 1-2 Testing setup for RRM measurement prediction</w:t>
      </w:r>
    </w:p>
    <w:p w14:paraId="4ED72B0B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1-2-1: Testing Setup in FR2</w:t>
      </w:r>
    </w:p>
    <w:p w14:paraId="18AA9131" w14:textId="77777777" w:rsidR="00BC515C" w:rsidRPr="006552B5" w:rsidRDefault="00BC7F3B">
      <w:pPr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  <w:b/>
        </w:rPr>
        <w:t>&lt;Way forward &gt;</w:t>
      </w:r>
      <w:r w:rsidRPr="006552B5">
        <w:rPr>
          <w:rFonts w:ascii="Times New Roman" w:hAnsi="Times New Roman" w:cs="Times New Roman"/>
        </w:rPr>
        <w:t xml:space="preserve">: </w:t>
      </w:r>
    </w:p>
    <w:p w14:paraId="7ADE422F" w14:textId="69006AD9" w:rsidR="00BC515C" w:rsidRPr="00D94E81" w:rsidRDefault="00BC7F3B">
      <w:pPr>
        <w:pStyle w:val="af8"/>
        <w:numPr>
          <w:ilvl w:val="0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 xml:space="preserve">For the testing setup for AI/ML mobility in FR1 and FR2, </w:t>
      </w:r>
      <w:r w:rsidR="00562851" w:rsidRPr="00D94E81">
        <w:rPr>
          <w:rFonts w:ascii="Times New Roman" w:eastAsia="宋体" w:hAnsi="Times New Roman" w:cs="Times New Roman"/>
          <w:iCs/>
        </w:rPr>
        <w:t xml:space="preserve">discuss </w:t>
      </w:r>
      <w:r w:rsidRPr="00D94E81">
        <w:rPr>
          <w:rFonts w:ascii="Times New Roman" w:eastAsia="宋体" w:hAnsi="Times New Roman" w:cs="Times New Roman"/>
          <w:iCs/>
        </w:rPr>
        <w:t xml:space="preserve">the following configurations </w:t>
      </w:r>
      <w:r w:rsidR="00562851" w:rsidRPr="00D94E81">
        <w:rPr>
          <w:rFonts w:ascii="Times New Roman" w:eastAsia="宋体" w:hAnsi="Times New Roman" w:cs="Times New Roman"/>
          <w:iCs/>
        </w:rPr>
        <w:t>in the next meeting</w:t>
      </w:r>
      <w:r w:rsidRPr="00D94E81">
        <w:rPr>
          <w:rFonts w:ascii="Times New Roman" w:eastAsia="宋体" w:hAnsi="Times New Roman" w:cs="Times New Roman"/>
          <w:iCs/>
        </w:rPr>
        <w:t xml:space="preserve">: </w:t>
      </w:r>
    </w:p>
    <w:p w14:paraId="3B9E0F18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Number of SSBs per cell</w:t>
      </w:r>
    </w:p>
    <w:p w14:paraId="39B5EC9A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Channel model</w:t>
      </w:r>
    </w:p>
    <w:p w14:paraId="1342A478" w14:textId="77777777" w:rsidR="00BC515C" w:rsidRPr="00D94E81" w:rsidRDefault="00BC7F3B">
      <w:pPr>
        <w:pStyle w:val="af8"/>
        <w:numPr>
          <w:ilvl w:val="2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FFS the same or different for temporal/frequency domain prediction</w:t>
      </w:r>
    </w:p>
    <w:p w14:paraId="7EAC3EDF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Impact of UE trajectory</w:t>
      </w:r>
    </w:p>
    <w:p w14:paraId="30F4E274" w14:textId="77777777" w:rsidR="00BC515C" w:rsidRPr="00D94E81" w:rsidRDefault="00BC7F3B">
      <w:pPr>
        <w:pStyle w:val="af8"/>
        <w:numPr>
          <w:ilvl w:val="2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FFS the same or different for temporal/frequency domain prediction</w:t>
      </w:r>
    </w:p>
    <w:p w14:paraId="3DA05648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Dynamic range of received power (consistency of channel)</w:t>
      </w:r>
    </w:p>
    <w:p w14:paraId="4B1ACF56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Measurement prediction specific parameters</w:t>
      </w:r>
    </w:p>
    <w:p w14:paraId="5E910582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Emulation of noise and EPRE</w:t>
      </w:r>
    </w:p>
    <w:p w14:paraId="5235DB17" w14:textId="77777777" w:rsidR="00BC515C" w:rsidRPr="00D94E81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eastAsia="宋体" w:hAnsi="Times New Roman" w:cs="Times New Roman"/>
          <w:iCs/>
        </w:rPr>
      </w:pPr>
      <w:r w:rsidRPr="00D94E81">
        <w:rPr>
          <w:rFonts w:ascii="Times New Roman" w:eastAsia="宋体" w:hAnsi="Times New Roman" w:cs="Times New Roman"/>
          <w:iCs/>
        </w:rPr>
        <w:t>L3 filter coefficient</w:t>
      </w:r>
    </w:p>
    <w:p w14:paraId="2A8FC731" w14:textId="77777777" w:rsidR="00BC515C" w:rsidRPr="006552B5" w:rsidRDefault="00BC515C">
      <w:pPr>
        <w:rPr>
          <w:rFonts w:ascii="Times New Roman" w:hAnsi="Times New Roman" w:cs="Times New Roman"/>
        </w:rPr>
      </w:pPr>
    </w:p>
    <w:p w14:paraId="4ADFDBC1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1-2-2: Testing Setup in FR1</w:t>
      </w:r>
    </w:p>
    <w:p w14:paraId="3F9BAC9D" w14:textId="77777777" w:rsidR="00BC515C" w:rsidRPr="006552B5" w:rsidRDefault="00BC7F3B">
      <w:pPr>
        <w:rPr>
          <w:rFonts w:ascii="Times New Roman" w:hAnsi="Times New Roman" w:cs="Times New Roman"/>
          <w:b/>
        </w:rPr>
      </w:pPr>
      <w:r w:rsidRPr="006552B5">
        <w:rPr>
          <w:rFonts w:ascii="Times New Roman" w:hAnsi="Times New Roman" w:cs="Times New Roman"/>
        </w:rPr>
        <w:t xml:space="preserve">Refer to the way forward in issue 1-2-1. </w:t>
      </w:r>
    </w:p>
    <w:p w14:paraId="743767D9" w14:textId="77777777" w:rsidR="00BC515C" w:rsidRPr="006552B5" w:rsidRDefault="00BC515C">
      <w:pPr>
        <w:rPr>
          <w:rFonts w:ascii="Times New Roman" w:hAnsi="Times New Roman" w:cs="Times New Roman"/>
        </w:rPr>
      </w:pPr>
    </w:p>
    <w:p w14:paraId="05B7DA3B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1-2-3: Testing Setup for intra-frequency prediction</w:t>
      </w:r>
    </w:p>
    <w:p w14:paraId="6AAC4809" w14:textId="77777777" w:rsidR="00BC515C" w:rsidRPr="006552B5" w:rsidRDefault="00BC7F3B">
      <w:pPr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  <w:b/>
          <w:highlight w:val="green"/>
        </w:rPr>
        <w:t>&lt; Agreement&gt;</w:t>
      </w:r>
      <w:r w:rsidRPr="006552B5">
        <w:rPr>
          <w:rFonts w:ascii="Times New Roman" w:hAnsi="Times New Roman" w:cs="Times New Roman"/>
          <w:highlight w:val="green"/>
        </w:rPr>
        <w:t>:</w:t>
      </w:r>
      <w:r w:rsidRPr="006552B5">
        <w:rPr>
          <w:rFonts w:ascii="Times New Roman" w:hAnsi="Times New Roman" w:cs="Times New Roman"/>
        </w:rPr>
        <w:t xml:space="preserve"> </w:t>
      </w:r>
    </w:p>
    <w:p w14:paraId="287CF109" w14:textId="77777777" w:rsidR="00BC515C" w:rsidRPr="006552B5" w:rsidRDefault="00BC7F3B">
      <w:pPr>
        <w:pStyle w:val="af8"/>
        <w:numPr>
          <w:ilvl w:val="0"/>
          <w:numId w:val="1"/>
        </w:numPr>
        <w:spacing w:after="120"/>
        <w:ind w:firstLineChars="0"/>
        <w:rPr>
          <w:rFonts w:ascii="Times New Roman" w:hAnsi="Times New Roman" w:cs="Times New Roman"/>
          <w:color w:val="000000" w:themeColor="text1"/>
          <w:highlight w:val="green"/>
        </w:rPr>
      </w:pPr>
      <w:r w:rsidRPr="006552B5">
        <w:rPr>
          <w:rFonts w:ascii="Times New Roman" w:hAnsi="Times New Roman" w:cs="Times New Roman"/>
          <w:color w:val="000000" w:themeColor="text1"/>
          <w:highlight w:val="green"/>
        </w:rPr>
        <w:t>Clarify the agreement in last meeting:</w:t>
      </w:r>
    </w:p>
    <w:p w14:paraId="5C37AEA6" w14:textId="77777777" w:rsidR="00BC515C" w:rsidRPr="006552B5" w:rsidRDefault="00BC7F3B">
      <w:pPr>
        <w:pStyle w:val="af8"/>
        <w:numPr>
          <w:ilvl w:val="1"/>
          <w:numId w:val="1"/>
        </w:numPr>
        <w:spacing w:before="120" w:after="120"/>
        <w:ind w:firstLineChars="0"/>
        <w:rPr>
          <w:rFonts w:ascii="Times New Roman" w:hAnsi="Times New Roman" w:cs="Times New Roman"/>
          <w:color w:val="000000" w:themeColor="text1"/>
          <w:highlight w:val="green"/>
        </w:rPr>
      </w:pPr>
      <w:r w:rsidRPr="006552B5">
        <w:rPr>
          <w:rFonts w:ascii="Times New Roman" w:hAnsi="Times New Roman" w:cs="Times New Roman"/>
          <w:color w:val="000000" w:themeColor="text1"/>
          <w:highlight w:val="green"/>
        </w:rPr>
        <w:t xml:space="preserve">For intra-frequency intra-cell RRM measurement prediction/event prediction, RAN4 to consider two cells in the test: serving cell and another/target cell. </w:t>
      </w:r>
    </w:p>
    <w:p w14:paraId="5F3401FA" w14:textId="77777777" w:rsidR="00BC515C" w:rsidRPr="006552B5" w:rsidRDefault="00BC7F3B">
      <w:pPr>
        <w:pStyle w:val="af8"/>
        <w:numPr>
          <w:ilvl w:val="2"/>
          <w:numId w:val="1"/>
        </w:numPr>
        <w:spacing w:before="120" w:after="120"/>
        <w:ind w:firstLineChars="0"/>
        <w:rPr>
          <w:rFonts w:ascii="Times New Roman" w:hAnsi="Times New Roman" w:cs="Times New Roman"/>
          <w:color w:val="000000" w:themeColor="text1"/>
          <w:highlight w:val="green"/>
        </w:rPr>
      </w:pPr>
      <w:r w:rsidRPr="006552B5">
        <w:rPr>
          <w:rFonts w:ascii="Times New Roman" w:hAnsi="Times New Roman" w:cs="Times New Roman"/>
          <w:color w:val="000000" w:themeColor="text1"/>
          <w:highlight w:val="green"/>
        </w:rPr>
        <w:t>Note: The measurement and prediction are performed on the same cell.</w:t>
      </w:r>
    </w:p>
    <w:p w14:paraId="586DC134" w14:textId="77777777" w:rsidR="00BC515C" w:rsidRPr="006552B5" w:rsidRDefault="00BC515C">
      <w:pPr>
        <w:rPr>
          <w:rFonts w:ascii="Times New Roman" w:hAnsi="Times New Roman" w:cs="Times New Roman"/>
        </w:rPr>
      </w:pPr>
    </w:p>
    <w:p w14:paraId="5BE40D07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1-2-5: General test configurations</w:t>
      </w:r>
    </w:p>
    <w:p w14:paraId="0C3D16D2" w14:textId="77777777" w:rsidR="00BC515C" w:rsidRPr="006552B5" w:rsidRDefault="00BC7F3B">
      <w:pPr>
        <w:rPr>
          <w:rFonts w:ascii="Times New Roman" w:hAnsi="Times New Roman" w:cs="Times New Roman"/>
          <w:b/>
        </w:rPr>
      </w:pPr>
      <w:r w:rsidRPr="006552B5">
        <w:rPr>
          <w:rFonts w:ascii="Times New Roman" w:hAnsi="Times New Roman" w:cs="Times New Roman"/>
        </w:rPr>
        <w:t xml:space="preserve">Refer to the way forward in issue 1-2-1. </w:t>
      </w:r>
    </w:p>
    <w:p w14:paraId="0B2E59F1" w14:textId="77777777" w:rsidR="00BC515C" w:rsidRPr="006552B5" w:rsidRDefault="00BC515C">
      <w:pPr>
        <w:rPr>
          <w:rFonts w:ascii="Times New Roman" w:hAnsi="Times New Roman" w:cs="Times New Roman"/>
        </w:rPr>
      </w:pPr>
    </w:p>
    <w:p w14:paraId="36B6D933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1-2-6: Test environment mismatch</w:t>
      </w:r>
    </w:p>
    <w:p w14:paraId="6AE4DB35" w14:textId="77777777" w:rsidR="00BC515C" w:rsidRPr="006552B5" w:rsidRDefault="00BC7F3B">
      <w:pPr>
        <w:spacing w:afterLines="50" w:after="120"/>
        <w:rPr>
          <w:rFonts w:ascii="Times New Roman" w:hAnsi="Times New Roman" w:cs="Times New Roman"/>
          <w:b/>
        </w:rPr>
      </w:pPr>
      <w:r w:rsidRPr="006552B5">
        <w:rPr>
          <w:rFonts w:ascii="Times New Roman" w:hAnsi="Times New Roman" w:cs="Times New Roman"/>
          <w:b/>
        </w:rPr>
        <w:t>&lt;Way forward&gt;:</w:t>
      </w:r>
    </w:p>
    <w:p w14:paraId="4595B42B" w14:textId="77777777" w:rsidR="00BC515C" w:rsidRPr="006552B5" w:rsidRDefault="00BC7F3B">
      <w:pPr>
        <w:pStyle w:val="af8"/>
        <w:numPr>
          <w:ilvl w:val="0"/>
          <w:numId w:val="1"/>
        </w:numPr>
        <w:spacing w:after="120"/>
        <w:ind w:firstLineChars="0"/>
        <w:rPr>
          <w:rFonts w:ascii="Times New Roman" w:hAnsi="Times New Roman" w:cs="Times New Roman"/>
          <w:color w:val="000000" w:themeColor="text1"/>
        </w:rPr>
      </w:pPr>
      <w:r w:rsidRPr="006552B5">
        <w:rPr>
          <w:rFonts w:ascii="Times New Roman" w:hAnsi="Times New Roman" w:cs="Times New Roman"/>
          <w:color w:val="000000" w:themeColor="text1"/>
        </w:rPr>
        <w:t xml:space="preserve">Discuss whether and how the following aspects should be considered for AI/ML mobility testing: </w:t>
      </w:r>
    </w:p>
    <w:p w14:paraId="1B2DB322" w14:textId="77777777" w:rsidR="00BC515C" w:rsidRPr="006552B5" w:rsidRDefault="00BC7F3B">
      <w:pPr>
        <w:pStyle w:val="af8"/>
        <w:numPr>
          <w:ilvl w:val="1"/>
          <w:numId w:val="1"/>
        </w:numPr>
        <w:spacing w:after="120"/>
        <w:ind w:firstLineChars="0"/>
        <w:rPr>
          <w:rFonts w:ascii="Times New Roman" w:hAnsi="Times New Roman" w:cs="Times New Roman"/>
          <w:color w:val="000000" w:themeColor="text1"/>
        </w:rPr>
      </w:pPr>
      <w:r w:rsidRPr="006552B5">
        <w:rPr>
          <w:rFonts w:ascii="Times New Roman" w:hAnsi="Times New Roman" w:cs="Times New Roman"/>
          <w:color w:val="000000" w:themeColor="text1"/>
        </w:rPr>
        <w:t xml:space="preserve">Data consistency between training and inference </w:t>
      </w:r>
    </w:p>
    <w:p w14:paraId="433DED34" w14:textId="77777777" w:rsidR="00BC515C" w:rsidRPr="006552B5" w:rsidRDefault="00BC7F3B">
      <w:pPr>
        <w:pStyle w:val="af8"/>
        <w:numPr>
          <w:ilvl w:val="1"/>
          <w:numId w:val="1"/>
        </w:numPr>
        <w:spacing w:after="120"/>
        <w:ind w:firstLineChars="0"/>
        <w:rPr>
          <w:rFonts w:ascii="Times New Roman" w:hAnsi="Times New Roman" w:cs="Times New Roman"/>
          <w:color w:val="000000" w:themeColor="text1"/>
        </w:rPr>
      </w:pPr>
      <w:r w:rsidRPr="006552B5">
        <w:rPr>
          <w:rFonts w:ascii="Times New Roman" w:hAnsi="Times New Roman" w:cs="Times New Roman"/>
          <w:color w:val="000000" w:themeColor="text1"/>
        </w:rPr>
        <w:t>Data consistency between serving cell configuration (</w:t>
      </w:r>
      <w:proofErr w:type="gramStart"/>
      <w:r w:rsidRPr="006552B5">
        <w:rPr>
          <w:rFonts w:ascii="Times New Roman" w:hAnsi="Times New Roman" w:cs="Times New Roman"/>
          <w:color w:val="000000" w:themeColor="text1"/>
        </w:rPr>
        <w:t>e.g.</w:t>
      </w:r>
      <w:proofErr w:type="gramEnd"/>
      <w:r w:rsidRPr="006552B5">
        <w:rPr>
          <w:rFonts w:ascii="Times New Roman" w:hAnsi="Times New Roman" w:cs="Times New Roman"/>
          <w:color w:val="000000" w:themeColor="text1"/>
        </w:rPr>
        <w:t xml:space="preserve"> TCI state update, TA updates, </w:t>
      </w:r>
      <w:proofErr w:type="spellStart"/>
      <w:r w:rsidRPr="006552B5">
        <w:rPr>
          <w:rFonts w:ascii="Times New Roman" w:hAnsi="Times New Roman" w:cs="Times New Roman"/>
          <w:color w:val="000000" w:themeColor="text1"/>
        </w:rPr>
        <w:t>etc</w:t>
      </w:r>
      <w:proofErr w:type="spellEnd"/>
      <w:r w:rsidRPr="006552B5">
        <w:rPr>
          <w:rFonts w:ascii="Times New Roman" w:hAnsi="Times New Roman" w:cs="Times New Roman"/>
          <w:color w:val="000000" w:themeColor="text1"/>
        </w:rPr>
        <w:t>) and dynamic radio environment</w:t>
      </w:r>
    </w:p>
    <w:p w14:paraId="00396E5A" w14:textId="77777777" w:rsidR="00BC515C" w:rsidRPr="006552B5" w:rsidRDefault="00BC515C">
      <w:pPr>
        <w:pStyle w:val="B1"/>
        <w:ind w:left="0" w:firstLine="0"/>
        <w:rPr>
          <w:rFonts w:ascii="Times New Roman" w:hAnsi="Times New Roman" w:cs="Times New Roman"/>
        </w:rPr>
      </w:pPr>
    </w:p>
    <w:p w14:paraId="366D54D5" w14:textId="77777777" w:rsidR="00BC515C" w:rsidRPr="006552B5" w:rsidRDefault="00BC7F3B">
      <w:pPr>
        <w:pStyle w:val="1"/>
        <w:ind w:left="0" w:firstLine="0"/>
        <w:rPr>
          <w:rFonts w:ascii="Times New Roman" w:hAnsi="Times New Roman"/>
        </w:rPr>
      </w:pPr>
      <w:r w:rsidRPr="006552B5">
        <w:rPr>
          <w:rFonts w:ascii="Times New Roman" w:hAnsi="Times New Roman"/>
        </w:rPr>
        <w:t>Sub-topic 1-3 Testability aspects for measurement event prediction</w:t>
      </w:r>
    </w:p>
    <w:p w14:paraId="24BFB4DA" w14:textId="77777777" w:rsidR="00BC515C" w:rsidRPr="006552B5" w:rsidRDefault="00BC7F3B">
      <w:pPr>
        <w:pStyle w:val="3"/>
        <w:rPr>
          <w:rFonts w:ascii="Times New Roman" w:hAnsi="Times New Roman"/>
        </w:rPr>
      </w:pPr>
      <w:r w:rsidRPr="006552B5">
        <w:rPr>
          <w:rFonts w:ascii="Times New Roman" w:hAnsi="Times New Roman"/>
        </w:rPr>
        <w:t>Issue 1-3-1: Testing aspects of measurement event prediction</w:t>
      </w:r>
    </w:p>
    <w:p w14:paraId="26416990" w14:textId="77777777" w:rsidR="00BC515C" w:rsidRPr="006552B5" w:rsidRDefault="00BC7F3B">
      <w:pPr>
        <w:spacing w:afterLines="50" w:after="120"/>
        <w:rPr>
          <w:rFonts w:ascii="Times New Roman" w:hAnsi="Times New Roman" w:cs="Times New Roman"/>
          <w:b/>
        </w:rPr>
      </w:pPr>
      <w:r w:rsidRPr="006552B5">
        <w:rPr>
          <w:rFonts w:ascii="Times New Roman" w:hAnsi="Times New Roman" w:cs="Times New Roman"/>
          <w:b/>
        </w:rPr>
        <w:t xml:space="preserve">&lt;Proposals and Observations&gt;: </w:t>
      </w:r>
    </w:p>
    <w:p w14:paraId="367B6E36" w14:textId="77777777" w:rsidR="00BC515C" w:rsidRPr="006552B5" w:rsidRDefault="00BC7F3B">
      <w:pPr>
        <w:pStyle w:val="af8"/>
        <w:numPr>
          <w:ilvl w:val="0"/>
          <w:numId w:val="1"/>
        </w:numPr>
        <w:spacing w:before="120" w:after="120"/>
        <w:ind w:firstLineChars="0"/>
        <w:rPr>
          <w:rFonts w:ascii="Times New Roman" w:eastAsia="Malgun Gothic" w:hAnsi="Times New Roman" w:cs="Times New Roman"/>
          <w:iCs/>
        </w:rPr>
      </w:pPr>
      <w:r w:rsidRPr="006552B5">
        <w:rPr>
          <w:rFonts w:ascii="Times New Roman" w:eastAsia="Malgun Gothic" w:hAnsi="Times New Roman" w:cs="Times New Roman"/>
          <w:iCs/>
        </w:rPr>
        <w:t>Proposal 1:</w:t>
      </w:r>
    </w:p>
    <w:p w14:paraId="383FF099" w14:textId="77777777" w:rsidR="00BC515C" w:rsidRPr="006552B5" w:rsidRDefault="00BC7F3B">
      <w:pPr>
        <w:numPr>
          <w:ilvl w:val="1"/>
          <w:numId w:val="1"/>
        </w:numPr>
        <w:snapToGrid w:val="0"/>
        <w:spacing w:before="120" w:after="120"/>
        <w:rPr>
          <w:rFonts w:ascii="Times New Roman" w:hAnsi="Times New Roman" w:cs="Times New Roman"/>
          <w:iCs/>
        </w:rPr>
      </w:pPr>
      <w:r w:rsidRPr="006552B5">
        <w:rPr>
          <w:rFonts w:ascii="Times New Roman" w:eastAsia="Malgun Gothic" w:hAnsi="Times New Roman" w:cs="Times New Roman"/>
          <w:iCs/>
        </w:rPr>
        <w:t xml:space="preserve">For the testing of event prediction, RAN4 to study how to know the real event occurs. </w:t>
      </w:r>
    </w:p>
    <w:p w14:paraId="7D3A08B7" w14:textId="77777777" w:rsidR="00BC515C" w:rsidRPr="006552B5" w:rsidRDefault="00BC515C">
      <w:pPr>
        <w:pStyle w:val="B1"/>
        <w:ind w:left="0" w:firstLine="0"/>
        <w:rPr>
          <w:rFonts w:ascii="Times New Roman" w:hAnsi="Times New Roman" w:cs="Times New Roman"/>
        </w:rPr>
      </w:pPr>
    </w:p>
    <w:p w14:paraId="4FB43B14" w14:textId="77777777" w:rsidR="00BC515C" w:rsidRPr="006552B5" w:rsidRDefault="00BC7F3B">
      <w:pPr>
        <w:pStyle w:val="1"/>
        <w:ind w:left="0" w:firstLine="0"/>
        <w:rPr>
          <w:rFonts w:ascii="Times New Roman" w:hAnsi="Times New Roman"/>
        </w:rPr>
      </w:pPr>
      <w:r w:rsidRPr="006552B5">
        <w:rPr>
          <w:rFonts w:ascii="Times New Roman" w:hAnsi="Times New Roman"/>
        </w:rPr>
        <w:lastRenderedPageBreak/>
        <w:t>Other issues</w:t>
      </w:r>
    </w:p>
    <w:p w14:paraId="15894F4F" w14:textId="462E8843" w:rsidR="00BC515C" w:rsidRPr="006552B5" w:rsidRDefault="00BC7F3B">
      <w:pPr>
        <w:pStyle w:val="B1"/>
        <w:ind w:left="0" w:firstLine="0"/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</w:rPr>
        <w:t xml:space="preserve">The other issues can </w:t>
      </w:r>
      <w:r w:rsidR="00E9729A">
        <w:rPr>
          <w:rFonts w:ascii="Times New Roman" w:hAnsi="Times New Roman" w:cs="Times New Roman"/>
        </w:rPr>
        <w:t xml:space="preserve">be FFS </w:t>
      </w:r>
      <w:r w:rsidR="00AB363D" w:rsidRPr="006552B5">
        <w:rPr>
          <w:rFonts w:ascii="Times New Roman" w:hAnsi="Times New Roman" w:cs="Times New Roman"/>
        </w:rPr>
        <w:t>refer</w:t>
      </w:r>
      <w:r w:rsidR="00AB363D">
        <w:rPr>
          <w:rFonts w:ascii="Times New Roman" w:hAnsi="Times New Roman" w:cs="Times New Roman"/>
        </w:rPr>
        <w:t>ring</w:t>
      </w:r>
      <w:r w:rsidRPr="006552B5">
        <w:rPr>
          <w:rFonts w:ascii="Times New Roman" w:hAnsi="Times New Roman" w:cs="Times New Roman"/>
        </w:rPr>
        <w:t xml:space="preserve"> to the topic summary in [1]. </w:t>
      </w:r>
    </w:p>
    <w:p w14:paraId="6F20D049" w14:textId="77777777" w:rsidR="00BC515C" w:rsidRPr="006552B5" w:rsidRDefault="00BC515C">
      <w:pPr>
        <w:pStyle w:val="B1"/>
        <w:ind w:left="0" w:firstLine="0"/>
        <w:rPr>
          <w:rFonts w:ascii="Times New Roman" w:hAnsi="Times New Roman" w:cs="Times New Roman"/>
        </w:rPr>
      </w:pPr>
    </w:p>
    <w:p w14:paraId="174A63AD" w14:textId="77777777" w:rsidR="00BC515C" w:rsidRPr="006552B5" w:rsidRDefault="00BC7F3B">
      <w:pPr>
        <w:pStyle w:val="1"/>
        <w:ind w:left="0" w:firstLine="0"/>
        <w:rPr>
          <w:rFonts w:ascii="Times New Roman" w:hAnsi="Times New Roman"/>
        </w:rPr>
      </w:pPr>
      <w:r w:rsidRPr="006552B5">
        <w:rPr>
          <w:rFonts w:ascii="Times New Roman" w:hAnsi="Times New Roman"/>
        </w:rPr>
        <w:t>Reference</w:t>
      </w:r>
    </w:p>
    <w:p w14:paraId="1419C335" w14:textId="77777777" w:rsidR="00BC515C" w:rsidRPr="006552B5" w:rsidRDefault="00BC7F3B">
      <w:pPr>
        <w:pStyle w:val="af8"/>
        <w:numPr>
          <w:ilvl w:val="0"/>
          <w:numId w:val="3"/>
        </w:numPr>
        <w:ind w:firstLineChars="0"/>
        <w:rPr>
          <w:rFonts w:ascii="Times New Roman" w:hAnsi="Times New Roman" w:cs="Times New Roman"/>
        </w:rPr>
      </w:pPr>
      <w:r w:rsidRPr="006552B5">
        <w:rPr>
          <w:rFonts w:ascii="Times New Roman" w:hAnsi="Times New Roman" w:cs="Times New Roman"/>
        </w:rPr>
        <w:t>R4-2505565 Topic summary for [115][216] FS_NR_AIML_Mob_Part2, OPPO, RAN4#115</w:t>
      </w:r>
    </w:p>
    <w:sectPr w:rsidR="00BC515C" w:rsidRPr="006552B5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3E4A3" w14:textId="77777777" w:rsidR="007616BA" w:rsidRDefault="007616BA">
      <w:r>
        <w:separator/>
      </w:r>
    </w:p>
  </w:endnote>
  <w:endnote w:type="continuationSeparator" w:id="0">
    <w:p w14:paraId="4D690134" w14:textId="77777777" w:rsidR="007616BA" w:rsidRDefault="0076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DBE9" w14:textId="77777777" w:rsidR="007616BA" w:rsidRDefault="007616BA">
      <w:r>
        <w:separator/>
      </w:r>
    </w:p>
  </w:footnote>
  <w:footnote w:type="continuationSeparator" w:id="0">
    <w:p w14:paraId="5B115BE3" w14:textId="77777777" w:rsidR="007616BA" w:rsidRDefault="0076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FE3575"/>
    <w:multiLevelType w:val="singleLevel"/>
    <w:tmpl w:val="FDFE3575"/>
    <w:lvl w:ilvl="0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239259FD"/>
    <w:multiLevelType w:val="multilevel"/>
    <w:tmpl w:val="239259FD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DBABD5B5"/>
    <w:rsid w:val="E7DFB08C"/>
    <w:rsid w:val="EDCD983F"/>
    <w:rsid w:val="FFFFA783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D0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0EF"/>
    <w:rsid w:val="00040CD4"/>
    <w:rsid w:val="00041630"/>
    <w:rsid w:val="0004178B"/>
    <w:rsid w:val="00042511"/>
    <w:rsid w:val="0004326B"/>
    <w:rsid w:val="00044C28"/>
    <w:rsid w:val="00044F34"/>
    <w:rsid w:val="000503D5"/>
    <w:rsid w:val="00050E97"/>
    <w:rsid w:val="0005157B"/>
    <w:rsid w:val="00052F5C"/>
    <w:rsid w:val="00053567"/>
    <w:rsid w:val="000536CB"/>
    <w:rsid w:val="00053E8E"/>
    <w:rsid w:val="0005451D"/>
    <w:rsid w:val="00054C34"/>
    <w:rsid w:val="00054D46"/>
    <w:rsid w:val="00055967"/>
    <w:rsid w:val="0005655F"/>
    <w:rsid w:val="0006018C"/>
    <w:rsid w:val="000606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3C2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CC7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573"/>
    <w:rsid w:val="000A1AC6"/>
    <w:rsid w:val="000A2857"/>
    <w:rsid w:val="000A290C"/>
    <w:rsid w:val="000A35B5"/>
    <w:rsid w:val="000A37BC"/>
    <w:rsid w:val="000A39B6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5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BB3"/>
    <w:rsid w:val="000D5118"/>
    <w:rsid w:val="000D528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65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B69"/>
    <w:rsid w:val="000F40E2"/>
    <w:rsid w:val="000F485D"/>
    <w:rsid w:val="000F4A54"/>
    <w:rsid w:val="000F4D61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A15"/>
    <w:rsid w:val="001120B3"/>
    <w:rsid w:val="001125AA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9AB"/>
    <w:rsid w:val="00164BF9"/>
    <w:rsid w:val="001650B5"/>
    <w:rsid w:val="00165A8C"/>
    <w:rsid w:val="00165B03"/>
    <w:rsid w:val="0016639A"/>
    <w:rsid w:val="00167896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59C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F3F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3F6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0C0"/>
    <w:rsid w:val="00230138"/>
    <w:rsid w:val="00230DA4"/>
    <w:rsid w:val="00230F58"/>
    <w:rsid w:val="00232635"/>
    <w:rsid w:val="002329AA"/>
    <w:rsid w:val="002337C2"/>
    <w:rsid w:val="0023431B"/>
    <w:rsid w:val="002344FE"/>
    <w:rsid w:val="002353AF"/>
    <w:rsid w:val="00235BCF"/>
    <w:rsid w:val="00235E3B"/>
    <w:rsid w:val="0023691D"/>
    <w:rsid w:val="00237D59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60A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82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4FD5"/>
    <w:rsid w:val="002B58D7"/>
    <w:rsid w:val="002B7795"/>
    <w:rsid w:val="002B78AA"/>
    <w:rsid w:val="002C003B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1BD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87B"/>
    <w:rsid w:val="00340740"/>
    <w:rsid w:val="003408F4"/>
    <w:rsid w:val="0034128F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FB3"/>
    <w:rsid w:val="0036050E"/>
    <w:rsid w:val="00362355"/>
    <w:rsid w:val="0036506F"/>
    <w:rsid w:val="00365191"/>
    <w:rsid w:val="0036626B"/>
    <w:rsid w:val="003666B7"/>
    <w:rsid w:val="0036673E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73"/>
    <w:rsid w:val="003A4488"/>
    <w:rsid w:val="003A4C2D"/>
    <w:rsid w:val="003A4C34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969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13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B80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0F58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6AC4"/>
    <w:rsid w:val="00417701"/>
    <w:rsid w:val="00417781"/>
    <w:rsid w:val="00417C1A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EF7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0CF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E1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568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A14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6DD"/>
    <w:rsid w:val="004D1947"/>
    <w:rsid w:val="004D21DE"/>
    <w:rsid w:val="004D2A2D"/>
    <w:rsid w:val="004D2E40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D8F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376"/>
    <w:rsid w:val="0052771D"/>
    <w:rsid w:val="00527A63"/>
    <w:rsid w:val="00527C83"/>
    <w:rsid w:val="0053231C"/>
    <w:rsid w:val="00532AA1"/>
    <w:rsid w:val="00533153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BA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006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1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438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77"/>
    <w:rsid w:val="00596FF9"/>
    <w:rsid w:val="0059793D"/>
    <w:rsid w:val="00597A82"/>
    <w:rsid w:val="00597B46"/>
    <w:rsid w:val="00597D15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22B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C2D"/>
    <w:rsid w:val="005D3DDF"/>
    <w:rsid w:val="005D4072"/>
    <w:rsid w:val="005D4CC4"/>
    <w:rsid w:val="005D4F18"/>
    <w:rsid w:val="005E023C"/>
    <w:rsid w:val="005E05CD"/>
    <w:rsid w:val="005E0E55"/>
    <w:rsid w:val="005E1102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21B"/>
    <w:rsid w:val="00610CA5"/>
    <w:rsid w:val="0061158F"/>
    <w:rsid w:val="0061194F"/>
    <w:rsid w:val="00611BEC"/>
    <w:rsid w:val="00611C7F"/>
    <w:rsid w:val="00612517"/>
    <w:rsid w:val="006129D1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720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2B5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8AB"/>
    <w:rsid w:val="00665910"/>
    <w:rsid w:val="00665D3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4E7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7C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333"/>
    <w:rsid w:val="00714CE2"/>
    <w:rsid w:val="00714FAF"/>
    <w:rsid w:val="0071572C"/>
    <w:rsid w:val="00715746"/>
    <w:rsid w:val="00715A5B"/>
    <w:rsid w:val="00716D4C"/>
    <w:rsid w:val="00716DC5"/>
    <w:rsid w:val="007174FC"/>
    <w:rsid w:val="00717F8C"/>
    <w:rsid w:val="007201DE"/>
    <w:rsid w:val="0072085C"/>
    <w:rsid w:val="00720D96"/>
    <w:rsid w:val="0072128B"/>
    <w:rsid w:val="0072169C"/>
    <w:rsid w:val="00721928"/>
    <w:rsid w:val="00722BAC"/>
    <w:rsid w:val="00722D26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0E2"/>
    <w:rsid w:val="00746350"/>
    <w:rsid w:val="00750C5F"/>
    <w:rsid w:val="00751418"/>
    <w:rsid w:val="007518C7"/>
    <w:rsid w:val="00751DA0"/>
    <w:rsid w:val="00751EB1"/>
    <w:rsid w:val="007524C6"/>
    <w:rsid w:val="00752920"/>
    <w:rsid w:val="00752CBF"/>
    <w:rsid w:val="00753695"/>
    <w:rsid w:val="00753A12"/>
    <w:rsid w:val="0075405B"/>
    <w:rsid w:val="0075490F"/>
    <w:rsid w:val="00754E86"/>
    <w:rsid w:val="007616BA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06F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B95"/>
    <w:rsid w:val="007B75EA"/>
    <w:rsid w:val="007B7840"/>
    <w:rsid w:val="007C0182"/>
    <w:rsid w:val="007C093D"/>
    <w:rsid w:val="007C1502"/>
    <w:rsid w:val="007C1B39"/>
    <w:rsid w:val="007C1E92"/>
    <w:rsid w:val="007C225A"/>
    <w:rsid w:val="007C3F08"/>
    <w:rsid w:val="007C4B45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18E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AF5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751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63E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DC8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8A6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65C"/>
    <w:rsid w:val="008B3864"/>
    <w:rsid w:val="008B3A21"/>
    <w:rsid w:val="008B468B"/>
    <w:rsid w:val="008B52A8"/>
    <w:rsid w:val="008B54D8"/>
    <w:rsid w:val="008B579C"/>
    <w:rsid w:val="008B5F2B"/>
    <w:rsid w:val="008B635D"/>
    <w:rsid w:val="008B642C"/>
    <w:rsid w:val="008B64F7"/>
    <w:rsid w:val="008B6AF8"/>
    <w:rsid w:val="008B7C2E"/>
    <w:rsid w:val="008B7E6D"/>
    <w:rsid w:val="008C084D"/>
    <w:rsid w:val="008C1073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5DC"/>
    <w:rsid w:val="008E78BA"/>
    <w:rsid w:val="008F00EF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13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2DBC"/>
    <w:rsid w:val="00913094"/>
    <w:rsid w:val="0091476C"/>
    <w:rsid w:val="00914AE9"/>
    <w:rsid w:val="00915043"/>
    <w:rsid w:val="00915E89"/>
    <w:rsid w:val="009160C0"/>
    <w:rsid w:val="00916340"/>
    <w:rsid w:val="00917385"/>
    <w:rsid w:val="00920CAB"/>
    <w:rsid w:val="009212D0"/>
    <w:rsid w:val="009212EC"/>
    <w:rsid w:val="009213B1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27E2F"/>
    <w:rsid w:val="00930120"/>
    <w:rsid w:val="00931B7C"/>
    <w:rsid w:val="00933071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C0"/>
    <w:rsid w:val="00942199"/>
    <w:rsid w:val="00942BBA"/>
    <w:rsid w:val="00944FA2"/>
    <w:rsid w:val="00945CCE"/>
    <w:rsid w:val="00946849"/>
    <w:rsid w:val="00946E23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55D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2F2"/>
    <w:rsid w:val="009C0B8F"/>
    <w:rsid w:val="009C114A"/>
    <w:rsid w:val="009C211E"/>
    <w:rsid w:val="009C290F"/>
    <w:rsid w:val="009C3039"/>
    <w:rsid w:val="009C3533"/>
    <w:rsid w:val="009C378B"/>
    <w:rsid w:val="009C37D5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154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773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D17"/>
    <w:rsid w:val="00A05E72"/>
    <w:rsid w:val="00A05F9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6F7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233"/>
    <w:rsid w:val="00A73EB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2AF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2FE"/>
    <w:rsid w:val="00AA1658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63D"/>
    <w:rsid w:val="00AB3D40"/>
    <w:rsid w:val="00AB3F7B"/>
    <w:rsid w:val="00AB412D"/>
    <w:rsid w:val="00AB418B"/>
    <w:rsid w:val="00AB4B38"/>
    <w:rsid w:val="00AB5616"/>
    <w:rsid w:val="00AB5A89"/>
    <w:rsid w:val="00AB5E76"/>
    <w:rsid w:val="00AB643F"/>
    <w:rsid w:val="00AB64ED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43"/>
    <w:rsid w:val="00AF26BC"/>
    <w:rsid w:val="00AF2818"/>
    <w:rsid w:val="00AF2F41"/>
    <w:rsid w:val="00AF3493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8DD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5C4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588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385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AC0"/>
    <w:rsid w:val="00BC1C16"/>
    <w:rsid w:val="00BC3618"/>
    <w:rsid w:val="00BC3643"/>
    <w:rsid w:val="00BC3F00"/>
    <w:rsid w:val="00BC4277"/>
    <w:rsid w:val="00BC515C"/>
    <w:rsid w:val="00BC55D5"/>
    <w:rsid w:val="00BC5805"/>
    <w:rsid w:val="00BC5C1C"/>
    <w:rsid w:val="00BC616C"/>
    <w:rsid w:val="00BC6853"/>
    <w:rsid w:val="00BC6B1A"/>
    <w:rsid w:val="00BC7F3B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65C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59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1B6"/>
    <w:rsid w:val="00C244A7"/>
    <w:rsid w:val="00C263C8"/>
    <w:rsid w:val="00C266C3"/>
    <w:rsid w:val="00C277AF"/>
    <w:rsid w:val="00C30412"/>
    <w:rsid w:val="00C3190E"/>
    <w:rsid w:val="00C323C9"/>
    <w:rsid w:val="00C32767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1CF9"/>
    <w:rsid w:val="00C721DD"/>
    <w:rsid w:val="00C72B24"/>
    <w:rsid w:val="00C73049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0CBD"/>
    <w:rsid w:val="00CC143D"/>
    <w:rsid w:val="00CC2517"/>
    <w:rsid w:val="00CC2FE9"/>
    <w:rsid w:val="00CC320E"/>
    <w:rsid w:val="00CC3E30"/>
    <w:rsid w:val="00CC56C3"/>
    <w:rsid w:val="00CC59B4"/>
    <w:rsid w:val="00CC612E"/>
    <w:rsid w:val="00CC61AD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9F9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093"/>
    <w:rsid w:val="00D33280"/>
    <w:rsid w:val="00D34532"/>
    <w:rsid w:val="00D3462D"/>
    <w:rsid w:val="00D34BE3"/>
    <w:rsid w:val="00D34C95"/>
    <w:rsid w:val="00D34EC4"/>
    <w:rsid w:val="00D35884"/>
    <w:rsid w:val="00D361C8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CC1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E81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17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787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396C"/>
    <w:rsid w:val="00E155EA"/>
    <w:rsid w:val="00E1566F"/>
    <w:rsid w:val="00E15FF2"/>
    <w:rsid w:val="00E1693D"/>
    <w:rsid w:val="00E17E6A"/>
    <w:rsid w:val="00E2016F"/>
    <w:rsid w:val="00E22D4D"/>
    <w:rsid w:val="00E23071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52E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B47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7D9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9A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2A1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707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85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680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98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6EE766C9"/>
    <w:rsid w:val="77F27454"/>
    <w:rsid w:val="7BDF75E8"/>
    <w:rsid w:val="7FBF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BC5A9"/>
  <w15:docId w15:val="{F2C00B1A-DE92-4BF1-BD4D-D9038B95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23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1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1B23F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B23F6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caption"/>
    <w:basedOn w:val="a"/>
    <w:next w:val="a"/>
    <w:qFormat/>
    <w:pPr>
      <w:snapToGrid w:val="0"/>
      <w:spacing w:after="120"/>
      <w:jc w:val="center"/>
    </w:pPr>
    <w:rPr>
      <w:b/>
      <w:bCs/>
    </w:rPr>
  </w:style>
  <w:style w:type="character" w:styleId="a6">
    <w:name w:val="annotation reference"/>
    <w:uiPriority w:val="99"/>
    <w:qFormat/>
    <w:rPr>
      <w:sz w:val="16"/>
    </w:rPr>
  </w:style>
  <w:style w:type="paragraph" w:styleId="a7">
    <w:name w:val="annotation text"/>
    <w:basedOn w:val="a"/>
    <w:link w:val="11"/>
    <w:uiPriority w:val="99"/>
    <w:rPr>
      <w:rFonts w:eastAsia="Malgun Gothic"/>
      <w:lang w:eastAsia="en-US"/>
    </w:rPr>
  </w:style>
  <w:style w:type="paragraph" w:styleId="a8">
    <w:name w:val="Date"/>
    <w:basedOn w:val="a"/>
    <w:next w:val="a"/>
    <w:link w:val="a9"/>
    <w:uiPriority w:val="99"/>
    <w:semiHidden/>
    <w:unhideWhenUsed/>
    <w:pPr>
      <w:ind w:leftChars="2500" w:left="100"/>
    </w:pPr>
  </w:style>
  <w:style w:type="paragraph" w:styleId="aa">
    <w:name w:val="Document Map"/>
    <w:basedOn w:val="a"/>
    <w:link w:val="ab"/>
    <w:uiPriority w:val="99"/>
    <w:semiHidden/>
    <w:unhideWhenUsed/>
    <w:rPr>
      <w:rFonts w:ascii="宋体"/>
      <w:sz w:val="18"/>
      <w:szCs w:val="18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af0">
    <w:name w:val="footnote reference"/>
    <w:basedOn w:val="a0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ind w:left="454" w:hanging="454"/>
    </w:pPr>
    <w:rPr>
      <w:sz w:val="16"/>
    </w:rPr>
  </w:style>
  <w:style w:type="paragraph" w:styleId="12">
    <w:name w:val="index 1"/>
    <w:basedOn w:val="a"/>
    <w:semiHidden/>
    <w:pPr>
      <w:keepLines/>
    </w:pPr>
  </w:style>
  <w:style w:type="paragraph" w:styleId="21">
    <w:name w:val="index 2"/>
    <w:basedOn w:val="12"/>
    <w:semiHidden/>
    <w:pPr>
      <w:ind w:left="284"/>
    </w:pPr>
  </w:style>
  <w:style w:type="paragraph" w:styleId="af3">
    <w:name w:val="List"/>
    <w:basedOn w:val="a"/>
    <w:semiHidden/>
    <w:pPr>
      <w:ind w:left="568" w:hanging="284"/>
    </w:pPr>
  </w:style>
  <w:style w:type="paragraph" w:styleId="22">
    <w:name w:val="List 2"/>
    <w:basedOn w:val="af3"/>
    <w:semiHidden/>
    <w:pPr>
      <w:ind w:left="851"/>
    </w:pPr>
  </w:style>
  <w:style w:type="paragraph" w:styleId="31">
    <w:name w:val="List 3"/>
    <w:basedOn w:val="22"/>
    <w:semiHidden/>
    <w:pPr>
      <w:ind w:left="1135"/>
    </w:pPr>
  </w:style>
  <w:style w:type="paragraph" w:styleId="41">
    <w:name w:val="List 4"/>
    <w:basedOn w:val="31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styleId="af4">
    <w:name w:val="List Bullet"/>
    <w:basedOn w:val="af3"/>
    <w:semiHidden/>
  </w:style>
  <w:style w:type="paragraph" w:styleId="23">
    <w:name w:val="List Bullet 2"/>
    <w:basedOn w:val="af4"/>
    <w:semiHidden/>
    <w:pPr>
      <w:ind w:left="851"/>
    </w:pPr>
  </w:style>
  <w:style w:type="paragraph" w:styleId="32">
    <w:name w:val="List Bullet 3"/>
    <w:basedOn w:val="23"/>
    <w:semiHidden/>
    <w:pPr>
      <w:ind w:left="1135"/>
    </w:pPr>
  </w:style>
  <w:style w:type="paragraph" w:styleId="42">
    <w:name w:val="List Bullet 4"/>
    <w:basedOn w:val="32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styleId="af5">
    <w:name w:val="List Number"/>
    <w:basedOn w:val="af3"/>
    <w:semiHidden/>
  </w:style>
  <w:style w:type="paragraph" w:styleId="24">
    <w:name w:val="List Number 2"/>
    <w:basedOn w:val="af5"/>
    <w:semiHidden/>
    <w:pPr>
      <w:ind w:left="851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</w:rPr>
  </w:style>
  <w:style w:type="table" w:styleId="af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character" w:customStyle="1" w:styleId="10">
    <w:name w:val="标题 1 字符"/>
    <w:link w:val="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4"/>
    </w:rPr>
  </w:style>
  <w:style w:type="character" w:customStyle="1" w:styleId="40">
    <w:name w:val="标题 4 字符"/>
    <w:link w:val="4"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Pr>
      <w:rFonts w:ascii="Arial" w:eastAsia="Times New Roman" w:hAnsi="Arial"/>
    </w:rPr>
  </w:style>
  <w:style w:type="character" w:customStyle="1" w:styleId="70">
    <w:name w:val="标题 7 字符"/>
    <w:link w:val="7"/>
    <w:rPr>
      <w:rFonts w:ascii="Arial" w:eastAsia="Times New Roman" w:hAnsi="Arial"/>
    </w:rPr>
  </w:style>
  <w:style w:type="character" w:customStyle="1" w:styleId="80">
    <w:name w:val="标题 8 字符"/>
    <w:link w:val="8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ab">
    <w:name w:val="文档结构图 字符"/>
    <w:link w:val="aa"/>
    <w:uiPriority w:val="99"/>
    <w:semiHidden/>
    <w:rPr>
      <w:rFonts w:ascii="宋体" w:hAnsi="Times New Roman"/>
      <w:sz w:val="18"/>
      <w:szCs w:val="18"/>
      <w:lang w:val="en-GB" w:eastAsia="en-US"/>
    </w:rPr>
  </w:style>
  <w:style w:type="character" w:customStyle="1" w:styleId="a4">
    <w:name w:val="批注框文本 字符"/>
    <w:link w:val="a3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THChar">
    <w:name w:val="TH Char"/>
    <w:link w:val="TH"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af">
    <w:name w:val="页眉 字符"/>
    <w:link w:val="ad"/>
    <w:rPr>
      <w:rFonts w:ascii="Arial" w:eastAsia="Times New Roman" w:hAnsi="Arial"/>
      <w:b/>
      <w:sz w:val="18"/>
    </w:rPr>
  </w:style>
  <w:style w:type="character" w:customStyle="1" w:styleId="ae">
    <w:name w:val="页脚 字符"/>
    <w:link w:val="ac"/>
    <w:rPr>
      <w:rFonts w:ascii="Arial" w:eastAsia="Times New Roman" w:hAnsi="Arial"/>
      <w:b/>
      <w:i/>
      <w:sz w:val="18"/>
    </w:rPr>
  </w:style>
  <w:style w:type="character" w:customStyle="1" w:styleId="a9">
    <w:name w:val="日期 字符"/>
    <w:link w:val="a8"/>
    <w:uiPriority w:val="99"/>
    <w:semiHidden/>
    <w:rPr>
      <w:rFonts w:ascii="Times New Roman" w:hAnsi="Times New Roman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</w:style>
  <w:style w:type="character" w:customStyle="1" w:styleId="texhtml">
    <w:name w:val="texhtml"/>
    <w:basedOn w:val="a0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3"/>
    <w:link w:val="B1Char"/>
    <w:qFormat/>
  </w:style>
  <w:style w:type="paragraph" w:customStyle="1" w:styleId="B2">
    <w:name w:val="B2"/>
    <w:basedOn w:val="22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9">
    <w:name w:val="列表段落 字符"/>
    <w:link w:val="af8"/>
    <w:uiPriority w:val="34"/>
    <w:qFormat/>
    <w:locked/>
    <w:rPr>
      <w:rFonts w:ascii="Times New Roman" w:eastAsia="Times New Roman" w:hAnsi="Times New Roman"/>
    </w:rPr>
  </w:style>
  <w:style w:type="character" w:customStyle="1" w:styleId="afa">
    <w:name w:val="批注文字 字符"/>
    <w:basedOn w:val="a0"/>
    <w:uiPriority w:val="99"/>
    <w:semiHidden/>
    <w:rPr>
      <w:rFonts w:ascii="Times New Roman" w:eastAsia="Times New Roman" w:hAnsi="Times New Roman"/>
    </w:rPr>
  </w:style>
  <w:style w:type="character" w:customStyle="1" w:styleId="B1Char">
    <w:name w:val="B1 Char"/>
    <w:link w:val="B1"/>
    <w:rPr>
      <w:rFonts w:ascii="Times New Roman" w:eastAsia="Times New Roman" w:hAnsi="Times New Roman"/>
    </w:rPr>
  </w:style>
  <w:style w:type="character" w:customStyle="1" w:styleId="11">
    <w:name w:val="批注文字 字符1"/>
    <w:link w:val="a7"/>
    <w:uiPriority w:val="99"/>
    <w:rPr>
      <w:rFonts w:ascii="Times New Roman" w:eastAsia="Malgun Gothic" w:hAnsi="Times New Roman"/>
      <w:lang w:eastAsia="en-US"/>
    </w:rPr>
  </w:style>
  <w:style w:type="character" w:customStyle="1" w:styleId="13">
    <w:name w:val="列表段落 字符1"/>
    <w:uiPriority w:val="34"/>
    <w:rPr>
      <w:rFonts w:ascii="Calibri" w:eastAsia="Calibri" w:hAnsi="Calibri"/>
      <w:sz w:val="22"/>
      <w:szCs w:val="22"/>
      <w:lang w:eastAsia="en-US"/>
    </w:rPr>
  </w:style>
  <w:style w:type="paragraph" w:styleId="afb">
    <w:name w:val="annotation subject"/>
    <w:basedOn w:val="a7"/>
    <w:next w:val="a7"/>
    <w:link w:val="afc"/>
    <w:uiPriority w:val="99"/>
    <w:semiHidden/>
    <w:unhideWhenUsed/>
    <w:rsid w:val="009213B1"/>
    <w:rPr>
      <w:rFonts w:eastAsiaTheme="minorEastAsia"/>
      <w:b/>
      <w:bCs/>
      <w:lang w:eastAsia="zh-CN"/>
    </w:rPr>
  </w:style>
  <w:style w:type="character" w:customStyle="1" w:styleId="afc">
    <w:name w:val="批注主题 字符"/>
    <w:basedOn w:val="11"/>
    <w:link w:val="afb"/>
    <w:uiPriority w:val="99"/>
    <w:semiHidden/>
    <w:rsid w:val="009213B1"/>
    <w:rPr>
      <w:rFonts w:asciiTheme="minorHAnsi" w:eastAsiaTheme="minorEastAsia" w:hAnsiTheme="minorHAnsi" w:cstheme="minorBidi"/>
      <w:b/>
      <w:bCs/>
      <w:kern w:val="2"/>
      <w:sz w:val="21"/>
      <w:szCs w:val="21"/>
      <w:lang w:eastAsia="en-US"/>
    </w:rPr>
  </w:style>
  <w:style w:type="paragraph" w:styleId="afd">
    <w:name w:val="Revision"/>
    <w:hidden/>
    <w:uiPriority w:val="99"/>
    <w:semiHidden/>
    <w:rsid w:val="00AA12F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3282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OPPO</cp:lastModifiedBy>
  <cp:revision>2</cp:revision>
  <dcterms:created xsi:type="dcterms:W3CDTF">2025-05-23T10:39:00Z</dcterms:created>
  <dcterms:modified xsi:type="dcterms:W3CDTF">2025-05-23T10:39:00Z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1033-6.11.0.8608</vt:lpwstr>
  </property>
  <property fmtid="{D5CDD505-2E9C-101B-9397-08002B2CF9AE}" pid="15" name="ICV">
    <vt:lpwstr>740BF0C7B967B7CFD33C2F68A05872A7_43</vt:lpwstr>
  </property>
</Properties>
</file>